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DDE" w:rsidRPr="00DC4DDE" w:rsidRDefault="000000A5" w:rsidP="00DC4DDE">
      <w:pPr>
        <w:pStyle w:val="ListParagraph"/>
        <w:widowControl/>
        <w:numPr>
          <w:ilvl w:val="0"/>
          <w:numId w:val="1"/>
        </w:numPr>
        <w:autoSpaceDE/>
        <w:autoSpaceDN/>
        <w:adjustRightInd/>
        <w:contextualSpacing/>
        <w:jc w:val="both"/>
        <w:outlineLvl w:val="0"/>
        <w:rPr>
          <w:rFonts w:ascii="Times New Roman" w:hAnsi="Times New Roman"/>
          <w:b/>
          <w:bCs/>
          <w:sz w:val="22"/>
          <w:lang w:val="en-GB"/>
        </w:rPr>
      </w:pPr>
      <w:bookmarkStart w:id="0" w:name="_Toc279405202"/>
      <w:r w:rsidRPr="00DC4DDE">
        <w:rPr>
          <w:rFonts w:ascii="Times New Roman" w:hAnsi="Times New Roman"/>
          <w:b/>
          <w:bCs/>
          <w:sz w:val="22"/>
          <w:lang w:val="en-GB"/>
        </w:rPr>
        <w:t>Chapter 1:</w:t>
      </w:r>
      <w:r w:rsidRPr="00DC4DDE">
        <w:rPr>
          <w:rFonts w:ascii="Times New Roman" w:hAnsi="Times New Roman"/>
          <w:b/>
          <w:bCs/>
          <w:sz w:val="22"/>
          <w:lang w:val="en-GB"/>
        </w:rPr>
        <w:tab/>
        <w:t>Foreword</w:t>
      </w:r>
      <w:bookmarkEnd w:id="0"/>
    </w:p>
    <w:p w:rsidR="000000A5" w:rsidRPr="00DC4DDE" w:rsidRDefault="000000A5" w:rsidP="00DC4DDE">
      <w:pPr>
        <w:jc w:val="both"/>
        <w:rPr>
          <w:rFonts w:ascii="Times New Roman" w:hAnsi="Times New Roman"/>
          <w:sz w:val="24"/>
          <w:szCs w:val="22"/>
          <w:lang w:val="en-GB"/>
        </w:rPr>
      </w:pPr>
    </w:p>
    <w:p w:rsidR="000000A5" w:rsidRPr="00DC4DDE" w:rsidRDefault="000000A5" w:rsidP="00DC4DDE">
      <w:pPr>
        <w:pStyle w:val="ListParagraph"/>
        <w:widowControl/>
        <w:numPr>
          <w:ilvl w:val="1"/>
          <w:numId w:val="1"/>
        </w:numPr>
        <w:tabs>
          <w:tab w:val="clear" w:pos="2160"/>
          <w:tab w:val="left" w:pos="1440"/>
        </w:tabs>
        <w:autoSpaceDE/>
        <w:autoSpaceDN/>
        <w:adjustRightInd/>
        <w:contextualSpacing/>
        <w:jc w:val="both"/>
        <w:outlineLvl w:val="1"/>
        <w:rPr>
          <w:rFonts w:ascii="Times New Roman" w:hAnsi="Times New Roman"/>
          <w:b/>
          <w:bCs/>
          <w:sz w:val="22"/>
          <w:lang w:val="en-GB"/>
        </w:rPr>
      </w:pPr>
      <w:bookmarkStart w:id="1" w:name="_Toc279405203"/>
      <w:r w:rsidRPr="00DC4DDE">
        <w:rPr>
          <w:rFonts w:ascii="Times New Roman" w:hAnsi="Times New Roman"/>
          <w:b/>
          <w:bCs/>
          <w:sz w:val="22"/>
          <w:lang w:val="en-GB"/>
        </w:rPr>
        <w:t>Objective</w:t>
      </w:r>
      <w:bookmarkEnd w:id="1"/>
    </w:p>
    <w:p w:rsidR="000000A5" w:rsidRPr="00DC4DDE" w:rsidRDefault="000000A5" w:rsidP="00DC4DDE">
      <w:pPr>
        <w:tabs>
          <w:tab w:val="left" w:pos="1440"/>
        </w:tabs>
        <w:jc w:val="both"/>
        <w:rPr>
          <w:rFonts w:ascii="Times New Roman" w:hAnsi="Times New Roman"/>
          <w:sz w:val="22"/>
          <w:szCs w:val="22"/>
          <w:lang w:val="en-GB"/>
        </w:rPr>
      </w:pPr>
    </w:p>
    <w:p w:rsidR="00F549C1" w:rsidRPr="00DC4DDE" w:rsidRDefault="000000A5" w:rsidP="00DC4DDE">
      <w:pPr>
        <w:pStyle w:val="ListParagraph"/>
        <w:widowControl/>
        <w:numPr>
          <w:ilvl w:val="2"/>
          <w:numId w:val="1"/>
        </w:numPr>
        <w:tabs>
          <w:tab w:val="clear" w:pos="2160"/>
          <w:tab w:val="left" w:pos="1440"/>
        </w:tabs>
        <w:autoSpaceDE/>
        <w:autoSpaceDN/>
        <w:adjustRightInd/>
        <w:contextualSpacing/>
        <w:jc w:val="both"/>
        <w:rPr>
          <w:rFonts w:ascii="Times New Roman" w:hAnsi="Times New Roman"/>
          <w:sz w:val="22"/>
          <w:lang w:val="en-GB"/>
        </w:rPr>
      </w:pPr>
      <w:bookmarkStart w:id="2" w:name="_Toc274732993"/>
      <w:bookmarkStart w:id="3" w:name="_Toc274733038"/>
      <w:bookmarkStart w:id="4" w:name="_Toc274733193"/>
      <w:r w:rsidRPr="00DC4DDE">
        <w:rPr>
          <w:rFonts w:ascii="Times New Roman" w:hAnsi="Times New Roman"/>
          <w:sz w:val="22"/>
          <w:lang w:val="en-GB"/>
        </w:rPr>
        <w:t xml:space="preserve">This </w:t>
      </w:r>
      <w:r w:rsidR="00551232" w:rsidRPr="00DC4DDE">
        <w:rPr>
          <w:rFonts w:ascii="Times New Roman" w:hAnsi="Times New Roman"/>
          <w:i/>
          <w:sz w:val="22"/>
          <w:lang w:val="en-GB"/>
        </w:rPr>
        <w:t xml:space="preserve">Air Navigation System </w:t>
      </w:r>
      <w:r w:rsidRPr="00DC4DDE">
        <w:rPr>
          <w:rFonts w:ascii="Times New Roman" w:hAnsi="Times New Roman"/>
          <w:i/>
          <w:sz w:val="22"/>
          <w:lang w:val="en-GB"/>
        </w:rPr>
        <w:t xml:space="preserve">Performance-Based </w:t>
      </w:r>
      <w:r w:rsidR="007A3022" w:rsidRPr="00DC4DDE">
        <w:rPr>
          <w:rFonts w:ascii="Times New Roman" w:hAnsi="Times New Roman"/>
          <w:i/>
          <w:sz w:val="22"/>
          <w:lang w:val="en-GB"/>
        </w:rPr>
        <w:t xml:space="preserve">Implementation </w:t>
      </w:r>
      <w:r w:rsidRPr="00DC4DDE">
        <w:rPr>
          <w:rFonts w:ascii="Times New Roman" w:hAnsi="Times New Roman"/>
          <w:i/>
          <w:sz w:val="22"/>
          <w:lang w:val="en-GB"/>
        </w:rPr>
        <w:t>Plan for the SAM Region</w:t>
      </w:r>
      <w:r w:rsidRPr="00DC4DDE">
        <w:rPr>
          <w:rFonts w:ascii="Times New Roman" w:hAnsi="Times New Roman"/>
          <w:sz w:val="22"/>
          <w:lang w:val="en-GB"/>
        </w:rPr>
        <w:t xml:space="preserve"> has been drafted taking into account the </w:t>
      </w:r>
      <w:r w:rsidR="00441012" w:rsidRPr="00DC4DDE">
        <w:rPr>
          <w:rFonts w:ascii="Times New Roman" w:hAnsi="Times New Roman"/>
          <w:sz w:val="22"/>
          <w:lang w:val="en-GB"/>
        </w:rPr>
        <w:t xml:space="preserve">ICAO </w:t>
      </w:r>
      <w:r w:rsidRPr="00DC4DDE">
        <w:rPr>
          <w:rFonts w:ascii="Times New Roman" w:hAnsi="Times New Roman"/>
          <w:sz w:val="22"/>
          <w:lang w:val="en-GB"/>
        </w:rPr>
        <w:t xml:space="preserve">Global Air Navigation Plan </w:t>
      </w:r>
      <w:r w:rsidR="001B3FA7">
        <w:rPr>
          <w:rFonts w:ascii="Times New Roman" w:hAnsi="Times New Roman"/>
          <w:sz w:val="22"/>
          <w:lang w:val="en-GB"/>
        </w:rPr>
        <w:t xml:space="preserve">(GANP) </w:t>
      </w:r>
      <w:r w:rsidRPr="00DC4DDE">
        <w:rPr>
          <w:rFonts w:ascii="Times New Roman" w:hAnsi="Times New Roman"/>
          <w:sz w:val="22"/>
          <w:lang w:val="en-GB"/>
        </w:rPr>
        <w:t>(Doc</w:t>
      </w:r>
      <w:r w:rsidR="00255196" w:rsidRPr="00DC4DDE">
        <w:rPr>
          <w:rFonts w:ascii="Times New Roman" w:hAnsi="Times New Roman"/>
          <w:sz w:val="22"/>
          <w:lang w:val="en-GB"/>
        </w:rPr>
        <w:t> </w:t>
      </w:r>
      <w:r w:rsidRPr="00DC4DDE">
        <w:rPr>
          <w:rFonts w:ascii="Times New Roman" w:hAnsi="Times New Roman"/>
          <w:sz w:val="22"/>
          <w:lang w:val="en-GB"/>
        </w:rPr>
        <w:t xml:space="preserve">9750), and </w:t>
      </w:r>
      <w:r w:rsidR="00441012" w:rsidRPr="00DC4DDE">
        <w:rPr>
          <w:rFonts w:ascii="Times New Roman" w:hAnsi="Times New Roman"/>
          <w:sz w:val="22"/>
          <w:lang w:val="en-GB"/>
        </w:rPr>
        <w:t xml:space="preserve">is framed within the Aviation System Block Upgrades (ASBU) methodology, with the aim of achieving a more efficient and interoperable airspace to meet future capacity demand, without compromising air navigation safety. </w:t>
      </w:r>
      <w:bookmarkEnd w:id="2"/>
      <w:bookmarkEnd w:id="3"/>
      <w:bookmarkEnd w:id="4"/>
    </w:p>
    <w:p w:rsidR="000000A5" w:rsidRPr="00DC4DDE" w:rsidRDefault="000000A5" w:rsidP="00DC4DDE">
      <w:pPr>
        <w:tabs>
          <w:tab w:val="left" w:pos="1440"/>
        </w:tabs>
        <w:jc w:val="both"/>
        <w:rPr>
          <w:rFonts w:ascii="Times New Roman" w:hAnsi="Times New Roman"/>
          <w:sz w:val="24"/>
          <w:szCs w:val="22"/>
          <w:lang w:val="en-GB"/>
        </w:rPr>
      </w:pPr>
    </w:p>
    <w:p w:rsidR="000C0692" w:rsidRPr="00DC4DDE" w:rsidRDefault="00441012" w:rsidP="00DC4DDE">
      <w:pPr>
        <w:pStyle w:val="ListParagraph"/>
        <w:widowControl/>
        <w:numPr>
          <w:ilvl w:val="2"/>
          <w:numId w:val="1"/>
        </w:numPr>
        <w:tabs>
          <w:tab w:val="clear" w:pos="2160"/>
          <w:tab w:val="left" w:pos="1440"/>
        </w:tabs>
        <w:autoSpaceDE/>
        <w:autoSpaceDN/>
        <w:adjustRightInd/>
        <w:contextualSpacing/>
        <w:jc w:val="both"/>
        <w:rPr>
          <w:rFonts w:ascii="Times New Roman" w:hAnsi="Times New Roman"/>
          <w:sz w:val="22"/>
          <w:lang w:val="en-GB"/>
        </w:rPr>
      </w:pPr>
      <w:bookmarkStart w:id="5" w:name="_Toc274733194"/>
      <w:r w:rsidRPr="00DC4DDE">
        <w:rPr>
          <w:rFonts w:ascii="Times New Roman" w:hAnsi="Times New Roman"/>
          <w:sz w:val="22"/>
          <w:lang w:val="en-GB"/>
        </w:rPr>
        <w:t>T</w:t>
      </w:r>
      <w:r w:rsidR="000000A5" w:rsidRPr="00DC4DDE">
        <w:rPr>
          <w:rFonts w:ascii="Times New Roman" w:hAnsi="Times New Roman"/>
          <w:sz w:val="22"/>
          <w:lang w:val="en-GB"/>
        </w:rPr>
        <w:t xml:space="preserve">his Plan seeks to establish an implementation strategy so that benefits can be obtained for the </w:t>
      </w:r>
      <w:r w:rsidRPr="00DC4DDE">
        <w:rPr>
          <w:rFonts w:ascii="Times New Roman" w:hAnsi="Times New Roman"/>
          <w:sz w:val="22"/>
          <w:lang w:val="en-GB"/>
        </w:rPr>
        <w:t>CNS/</w:t>
      </w:r>
      <w:r w:rsidR="000000A5" w:rsidRPr="00DC4DDE">
        <w:rPr>
          <w:rFonts w:ascii="Times New Roman" w:hAnsi="Times New Roman"/>
          <w:sz w:val="22"/>
          <w:lang w:val="en-GB"/>
        </w:rPr>
        <w:t>ATM community, based on the ATM-related infrastructure and available and foreseen aircraft capabilities. The document contains the</w:t>
      </w:r>
      <w:r w:rsidR="00255196" w:rsidRPr="00DC4DDE">
        <w:rPr>
          <w:rFonts w:ascii="Times New Roman" w:hAnsi="Times New Roman"/>
          <w:sz w:val="22"/>
          <w:lang w:val="en-GB"/>
        </w:rPr>
        <w:t xml:space="preserve"> Regional vision f</w:t>
      </w:r>
      <w:r w:rsidR="002C59C4" w:rsidRPr="00DC4DDE">
        <w:rPr>
          <w:rFonts w:ascii="Times New Roman" w:hAnsi="Times New Roman"/>
          <w:sz w:val="22"/>
          <w:lang w:val="en-GB"/>
        </w:rPr>
        <w:t>or</w:t>
      </w:r>
      <w:r w:rsidR="00255196" w:rsidRPr="00DC4DDE">
        <w:rPr>
          <w:rFonts w:ascii="Times New Roman" w:hAnsi="Times New Roman"/>
          <w:sz w:val="22"/>
          <w:lang w:val="en-GB"/>
        </w:rPr>
        <w:t xml:space="preserve"> the</w:t>
      </w:r>
      <w:r w:rsidR="000000A5" w:rsidRPr="00DC4DDE">
        <w:rPr>
          <w:rFonts w:ascii="Times New Roman" w:hAnsi="Times New Roman"/>
          <w:sz w:val="22"/>
          <w:lang w:val="en-GB"/>
        </w:rPr>
        <w:t xml:space="preserve"> air navigation </w:t>
      </w:r>
      <w:r w:rsidR="001C52A0" w:rsidRPr="00DC4DDE">
        <w:rPr>
          <w:rFonts w:ascii="Times New Roman" w:hAnsi="Times New Roman"/>
          <w:sz w:val="22"/>
          <w:lang w:val="en-GB"/>
        </w:rPr>
        <w:t>system</w:t>
      </w:r>
      <w:r w:rsidR="000000A5" w:rsidRPr="00DC4DDE">
        <w:rPr>
          <w:rFonts w:ascii="Times New Roman" w:hAnsi="Times New Roman"/>
          <w:sz w:val="22"/>
          <w:lang w:val="en-GB"/>
        </w:rPr>
        <w:t xml:space="preserve"> (</w:t>
      </w:r>
      <w:r w:rsidR="001C52A0" w:rsidRPr="00DC4DDE">
        <w:rPr>
          <w:rFonts w:ascii="Times New Roman" w:hAnsi="Times New Roman"/>
          <w:sz w:val="22"/>
          <w:lang w:val="en-GB"/>
        </w:rPr>
        <w:t xml:space="preserve">AGA/AOP, </w:t>
      </w:r>
      <w:r w:rsidR="000000A5" w:rsidRPr="00DC4DDE">
        <w:rPr>
          <w:rFonts w:ascii="Times New Roman" w:hAnsi="Times New Roman"/>
          <w:sz w:val="22"/>
          <w:lang w:val="en-GB"/>
        </w:rPr>
        <w:t>AI</w:t>
      </w:r>
      <w:r w:rsidR="005956BB" w:rsidRPr="00DC4DDE">
        <w:rPr>
          <w:rFonts w:ascii="Times New Roman" w:hAnsi="Times New Roman"/>
          <w:sz w:val="22"/>
          <w:lang w:val="en-GB"/>
        </w:rPr>
        <w:t>M</w:t>
      </w:r>
      <w:r w:rsidR="000000A5" w:rsidRPr="00DC4DDE">
        <w:rPr>
          <w:rFonts w:ascii="Times New Roman" w:hAnsi="Times New Roman"/>
          <w:sz w:val="22"/>
          <w:lang w:val="en-GB"/>
        </w:rPr>
        <w:t xml:space="preserve">, </w:t>
      </w:r>
      <w:r w:rsidR="001C52A0" w:rsidRPr="00DC4DDE">
        <w:rPr>
          <w:rFonts w:ascii="Times New Roman" w:hAnsi="Times New Roman"/>
          <w:sz w:val="22"/>
          <w:lang w:val="en-GB"/>
        </w:rPr>
        <w:t xml:space="preserve">ATM, CNS, </w:t>
      </w:r>
      <w:r w:rsidR="000000A5" w:rsidRPr="00DC4DDE">
        <w:rPr>
          <w:rFonts w:ascii="Times New Roman" w:hAnsi="Times New Roman"/>
          <w:sz w:val="22"/>
          <w:lang w:val="en-GB"/>
        </w:rPr>
        <w:t>MET, SAR</w:t>
      </w:r>
      <w:r w:rsidR="001C52A0" w:rsidRPr="00DC4DDE">
        <w:rPr>
          <w:rFonts w:ascii="Times New Roman" w:hAnsi="Times New Roman"/>
          <w:sz w:val="22"/>
          <w:lang w:val="en-GB"/>
        </w:rPr>
        <w:t>,</w:t>
      </w:r>
      <w:r w:rsidR="00913263" w:rsidRPr="00DC4DDE">
        <w:rPr>
          <w:rFonts w:ascii="Times New Roman" w:hAnsi="Times New Roman"/>
          <w:sz w:val="22"/>
          <w:lang w:val="en-GB"/>
        </w:rPr>
        <w:t xml:space="preserve"> </w:t>
      </w:r>
      <w:r w:rsidR="002C59C4" w:rsidRPr="00DC4DDE">
        <w:rPr>
          <w:rFonts w:ascii="Times New Roman" w:hAnsi="Times New Roman"/>
          <w:sz w:val="22"/>
          <w:lang w:val="en-GB"/>
        </w:rPr>
        <w:t>Human Resources and Safety</w:t>
      </w:r>
      <w:r w:rsidR="00913263" w:rsidRPr="00DC4DDE">
        <w:rPr>
          <w:rFonts w:ascii="Times New Roman" w:hAnsi="Times New Roman"/>
          <w:sz w:val="22"/>
          <w:lang w:val="en-GB"/>
        </w:rPr>
        <w:t>)</w:t>
      </w:r>
      <w:r w:rsidR="002C59C4" w:rsidRPr="00DC4DDE">
        <w:rPr>
          <w:rFonts w:ascii="Times New Roman" w:hAnsi="Times New Roman"/>
          <w:sz w:val="22"/>
          <w:lang w:val="en-GB"/>
        </w:rPr>
        <w:t xml:space="preserve">, giving high priority to environmental </w:t>
      </w:r>
      <w:r w:rsidRPr="00DC4DDE">
        <w:rPr>
          <w:rFonts w:ascii="Times New Roman" w:hAnsi="Times New Roman"/>
          <w:sz w:val="22"/>
          <w:lang w:val="en-GB"/>
        </w:rPr>
        <w:t>protection, training and safety</w:t>
      </w:r>
      <w:r w:rsidR="000000A5" w:rsidRPr="00DC4DDE">
        <w:rPr>
          <w:rFonts w:ascii="Times New Roman" w:hAnsi="Times New Roman"/>
          <w:sz w:val="22"/>
          <w:lang w:val="en-GB"/>
        </w:rPr>
        <w:t>.</w:t>
      </w:r>
      <w:bookmarkEnd w:id="5"/>
      <w:r w:rsidR="000000A5" w:rsidRPr="00DC4DDE">
        <w:rPr>
          <w:rFonts w:ascii="Times New Roman" w:hAnsi="Times New Roman"/>
          <w:sz w:val="22"/>
          <w:lang w:val="en-GB"/>
        </w:rPr>
        <w:t xml:space="preserve">  </w:t>
      </w:r>
    </w:p>
    <w:p w:rsidR="000000A5" w:rsidRPr="00DC4DDE" w:rsidRDefault="000000A5" w:rsidP="00DC4DDE">
      <w:pPr>
        <w:widowControl/>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n-GB"/>
        </w:rPr>
      </w:pPr>
    </w:p>
    <w:p w:rsidR="000000A5" w:rsidRPr="00DC4DDE" w:rsidRDefault="000000A5" w:rsidP="00DC4DDE">
      <w:pPr>
        <w:pStyle w:val="ListParagraph"/>
        <w:widowControl/>
        <w:numPr>
          <w:ilvl w:val="1"/>
          <w:numId w:val="1"/>
        </w:numPr>
        <w:tabs>
          <w:tab w:val="clear" w:pos="2160"/>
          <w:tab w:val="left" w:pos="1440"/>
        </w:tabs>
        <w:autoSpaceDE/>
        <w:autoSpaceDN/>
        <w:adjustRightInd/>
        <w:contextualSpacing/>
        <w:jc w:val="both"/>
        <w:outlineLvl w:val="1"/>
        <w:rPr>
          <w:rFonts w:ascii="Times New Roman" w:hAnsi="Times New Roman"/>
          <w:b/>
          <w:sz w:val="22"/>
          <w:szCs w:val="22"/>
          <w:lang w:val="en-GB"/>
        </w:rPr>
      </w:pPr>
      <w:bookmarkStart w:id="6" w:name="_Toc279405204"/>
      <w:r w:rsidRPr="00DC4DDE">
        <w:rPr>
          <w:rFonts w:ascii="Times New Roman" w:hAnsi="Times New Roman"/>
          <w:b/>
          <w:sz w:val="22"/>
          <w:szCs w:val="22"/>
          <w:lang w:val="en-GB"/>
        </w:rPr>
        <w:t>Scope</w:t>
      </w:r>
      <w:bookmarkEnd w:id="6"/>
    </w:p>
    <w:p w:rsidR="000000A5" w:rsidRPr="00DC4DDE" w:rsidRDefault="000000A5" w:rsidP="00DC4DDE">
      <w:pPr>
        <w:widowControl/>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n-GB"/>
        </w:rPr>
      </w:pPr>
    </w:p>
    <w:p w:rsidR="000C0692" w:rsidRPr="00DC4DDE" w:rsidRDefault="000000A5" w:rsidP="00DC4DDE">
      <w:pPr>
        <w:pStyle w:val="ListParagraph"/>
        <w:widowControl/>
        <w:numPr>
          <w:ilvl w:val="2"/>
          <w:numId w:val="1"/>
        </w:numPr>
        <w:tabs>
          <w:tab w:val="clear" w:pos="2160"/>
          <w:tab w:val="left" w:pos="1440"/>
        </w:tabs>
        <w:autoSpaceDE/>
        <w:autoSpaceDN/>
        <w:adjustRightInd/>
        <w:contextualSpacing/>
        <w:jc w:val="both"/>
        <w:rPr>
          <w:rFonts w:ascii="Times New Roman" w:hAnsi="Times New Roman"/>
          <w:sz w:val="22"/>
          <w:szCs w:val="22"/>
          <w:lang w:val="en-GB"/>
        </w:rPr>
      </w:pPr>
      <w:r w:rsidRPr="00DC4DDE">
        <w:rPr>
          <w:rFonts w:ascii="Times New Roman" w:hAnsi="Times New Roman"/>
          <w:sz w:val="22"/>
          <w:szCs w:val="22"/>
          <w:lang w:val="en-GB"/>
        </w:rPr>
        <w:t xml:space="preserve">This </w:t>
      </w:r>
      <w:r w:rsidR="001C52A0" w:rsidRPr="00DC4DDE">
        <w:rPr>
          <w:rFonts w:ascii="Times New Roman" w:hAnsi="Times New Roman"/>
          <w:sz w:val="22"/>
          <w:szCs w:val="22"/>
          <w:lang w:val="en-GB"/>
        </w:rPr>
        <w:t xml:space="preserve">migration </w:t>
      </w:r>
      <w:r w:rsidRPr="00DC4DDE">
        <w:rPr>
          <w:rFonts w:ascii="Times New Roman" w:hAnsi="Times New Roman"/>
          <w:sz w:val="22"/>
          <w:szCs w:val="22"/>
          <w:lang w:val="en-GB"/>
        </w:rPr>
        <w:t>plan covers the SAM Region up to its boundaries, and includes the short-and</w:t>
      </w:r>
      <w:r w:rsidR="00391B59" w:rsidRPr="00DC4DDE">
        <w:rPr>
          <w:rFonts w:ascii="Times New Roman" w:hAnsi="Times New Roman"/>
          <w:sz w:val="22"/>
          <w:szCs w:val="22"/>
          <w:lang w:val="en-GB"/>
        </w:rPr>
        <w:t xml:space="preserve"> </w:t>
      </w:r>
      <w:r w:rsidRPr="00DC4DDE">
        <w:rPr>
          <w:rFonts w:ascii="Times New Roman" w:hAnsi="Times New Roman"/>
          <w:sz w:val="22"/>
          <w:szCs w:val="22"/>
          <w:lang w:val="en-GB"/>
        </w:rPr>
        <w:t>medium-term</w:t>
      </w:r>
      <w:r w:rsidR="0057055E" w:rsidRPr="00DC4DDE">
        <w:rPr>
          <w:rFonts w:ascii="Times New Roman" w:hAnsi="Times New Roman"/>
          <w:sz w:val="22"/>
          <w:szCs w:val="22"/>
          <w:lang w:val="en-GB"/>
        </w:rPr>
        <w:t xml:space="preserve"> </w:t>
      </w:r>
      <w:r w:rsidR="00B910B2" w:rsidRPr="00DC4DDE">
        <w:rPr>
          <w:rFonts w:ascii="Times New Roman" w:hAnsi="Times New Roman"/>
          <w:sz w:val="22"/>
          <w:szCs w:val="22"/>
          <w:lang w:val="en-GB"/>
        </w:rPr>
        <w:t>implementation</w:t>
      </w:r>
      <w:r w:rsidR="000C0692" w:rsidRPr="00DC4DDE">
        <w:rPr>
          <w:rFonts w:ascii="Times New Roman" w:hAnsi="Times New Roman"/>
          <w:sz w:val="22"/>
          <w:szCs w:val="22"/>
          <w:lang w:val="en-GB"/>
        </w:rPr>
        <w:t>s</w:t>
      </w:r>
      <w:r w:rsidR="00B910B2" w:rsidRPr="00DC4DDE">
        <w:rPr>
          <w:rFonts w:ascii="Times New Roman" w:hAnsi="Times New Roman"/>
          <w:sz w:val="22"/>
          <w:szCs w:val="22"/>
          <w:lang w:val="en-GB"/>
        </w:rPr>
        <w:t xml:space="preserve"> </w:t>
      </w:r>
      <w:r w:rsidR="00441012" w:rsidRPr="00DC4DDE">
        <w:rPr>
          <w:rFonts w:ascii="Times New Roman" w:hAnsi="Times New Roman"/>
          <w:sz w:val="22"/>
          <w:szCs w:val="22"/>
          <w:lang w:val="en-GB"/>
        </w:rPr>
        <w:t xml:space="preserve">of the </w:t>
      </w:r>
      <w:r w:rsidR="00BB1DD5" w:rsidRPr="00DC4DDE">
        <w:rPr>
          <w:rFonts w:ascii="Times New Roman" w:hAnsi="Times New Roman"/>
          <w:sz w:val="22"/>
          <w:szCs w:val="22"/>
          <w:lang w:val="en-GB"/>
        </w:rPr>
        <w:t>systems in support of the air navigation services</w:t>
      </w:r>
      <w:r w:rsidR="00441012" w:rsidRPr="00DC4DDE">
        <w:rPr>
          <w:rFonts w:ascii="Times New Roman" w:hAnsi="Times New Roman"/>
          <w:sz w:val="22"/>
          <w:szCs w:val="22"/>
          <w:lang w:val="en-GB"/>
        </w:rPr>
        <w:t xml:space="preserve"> </w:t>
      </w:r>
      <w:r w:rsidR="00B910B2" w:rsidRPr="00DC4DDE">
        <w:rPr>
          <w:rFonts w:ascii="Times New Roman" w:hAnsi="Times New Roman"/>
          <w:sz w:val="22"/>
          <w:szCs w:val="22"/>
          <w:lang w:val="en-GB"/>
        </w:rPr>
        <w:t>between</w:t>
      </w:r>
      <w:r w:rsidRPr="00DC4DDE">
        <w:rPr>
          <w:rFonts w:ascii="Times New Roman" w:hAnsi="Times New Roman"/>
          <w:sz w:val="22"/>
          <w:szCs w:val="22"/>
          <w:lang w:val="en-GB"/>
        </w:rPr>
        <w:t xml:space="preserve"> 2012 and 2018. The long-term initiatives required for the evolution to a global ATM system, as shown in the Global ATM Operational Concept, will be added to this Plan as they are developed and approved.</w:t>
      </w:r>
    </w:p>
    <w:p w:rsidR="000000A5" w:rsidRPr="00DC4DDE" w:rsidRDefault="000000A5" w:rsidP="00DC4DDE">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n-GB"/>
        </w:rPr>
      </w:pPr>
    </w:p>
    <w:p w:rsidR="000000A5" w:rsidRPr="00DC4DDE" w:rsidRDefault="000000A5" w:rsidP="00DC4DDE">
      <w:pPr>
        <w:pStyle w:val="ListParagraph"/>
        <w:widowControl/>
        <w:numPr>
          <w:ilvl w:val="1"/>
          <w:numId w:val="1"/>
        </w:numPr>
        <w:tabs>
          <w:tab w:val="clear" w:pos="2160"/>
          <w:tab w:val="left" w:pos="1440"/>
        </w:tabs>
        <w:autoSpaceDE/>
        <w:autoSpaceDN/>
        <w:adjustRightInd/>
        <w:contextualSpacing/>
        <w:jc w:val="both"/>
        <w:outlineLvl w:val="1"/>
        <w:rPr>
          <w:rFonts w:ascii="Times New Roman" w:hAnsi="Times New Roman"/>
          <w:b/>
          <w:sz w:val="22"/>
          <w:szCs w:val="22"/>
          <w:lang w:val="en-GB"/>
        </w:rPr>
      </w:pPr>
      <w:bookmarkStart w:id="7" w:name="_Toc279405205"/>
      <w:r w:rsidRPr="00DC4DDE">
        <w:rPr>
          <w:rFonts w:ascii="Times New Roman" w:hAnsi="Times New Roman"/>
          <w:b/>
          <w:sz w:val="22"/>
          <w:szCs w:val="22"/>
          <w:lang w:val="en-GB"/>
        </w:rPr>
        <w:t>Background</w:t>
      </w:r>
      <w:bookmarkEnd w:id="7"/>
    </w:p>
    <w:p w:rsidR="000000A5" w:rsidRPr="00DC4DDE" w:rsidRDefault="000000A5" w:rsidP="00DC4DDE">
      <w:pPr>
        <w:widowControl/>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n-GB"/>
        </w:rPr>
      </w:pPr>
    </w:p>
    <w:p w:rsidR="000000A5" w:rsidRPr="00DC4DDE" w:rsidRDefault="000000A5" w:rsidP="00DC4DDE">
      <w:pPr>
        <w:pStyle w:val="ListParagraph"/>
        <w:widowControl/>
        <w:numPr>
          <w:ilvl w:val="2"/>
          <w:numId w:val="1"/>
        </w:numPr>
        <w:tabs>
          <w:tab w:val="clear" w:pos="2160"/>
          <w:tab w:val="left" w:pos="1440"/>
        </w:tabs>
        <w:autoSpaceDE/>
        <w:autoSpaceDN/>
        <w:adjustRightInd/>
        <w:contextualSpacing/>
        <w:jc w:val="both"/>
        <w:rPr>
          <w:rFonts w:ascii="Times New Roman" w:hAnsi="Times New Roman"/>
          <w:sz w:val="22"/>
          <w:szCs w:val="22"/>
          <w:lang w:val="en-GB"/>
        </w:rPr>
      </w:pPr>
      <w:r w:rsidRPr="00DC4DDE">
        <w:rPr>
          <w:rFonts w:ascii="Times New Roman" w:hAnsi="Times New Roman"/>
          <w:sz w:val="22"/>
          <w:szCs w:val="22"/>
          <w:lang w:val="en-GB"/>
        </w:rPr>
        <w:t>The Global ATM Operational Concept was approved by the Eleventh Air Navigation Conference (</w:t>
      </w:r>
      <w:r w:rsidR="00441012" w:rsidRPr="00DC4DDE">
        <w:rPr>
          <w:rFonts w:ascii="Times New Roman" w:hAnsi="Times New Roman"/>
          <w:sz w:val="22"/>
          <w:szCs w:val="22"/>
          <w:lang w:val="en-GB"/>
        </w:rPr>
        <w:t xml:space="preserve">Montreal, </w:t>
      </w:r>
      <w:r w:rsidRPr="00DC4DDE">
        <w:rPr>
          <w:rFonts w:ascii="Times New Roman" w:hAnsi="Times New Roman"/>
          <w:sz w:val="22"/>
          <w:szCs w:val="22"/>
          <w:lang w:val="en-GB"/>
        </w:rPr>
        <w:t>September-October 2003) and published as Doc.</w:t>
      </w:r>
      <w:r w:rsidR="00913263" w:rsidRPr="00DC4DDE">
        <w:rPr>
          <w:rFonts w:ascii="Times New Roman" w:hAnsi="Times New Roman"/>
          <w:sz w:val="22"/>
          <w:szCs w:val="22"/>
          <w:lang w:val="en-GB"/>
        </w:rPr>
        <w:t> </w:t>
      </w:r>
      <w:r w:rsidRPr="00DC4DDE">
        <w:rPr>
          <w:rFonts w:ascii="Times New Roman" w:hAnsi="Times New Roman"/>
          <w:sz w:val="22"/>
          <w:szCs w:val="22"/>
          <w:lang w:val="en-GB"/>
        </w:rPr>
        <w:t>9854</w:t>
      </w:r>
      <w:r w:rsidR="00441012" w:rsidRPr="00DC4DDE">
        <w:rPr>
          <w:rFonts w:ascii="Times New Roman" w:hAnsi="Times New Roman"/>
          <w:sz w:val="22"/>
          <w:szCs w:val="22"/>
          <w:lang w:val="en-GB"/>
        </w:rPr>
        <w:t>-AN/458.</w:t>
      </w:r>
    </w:p>
    <w:p w:rsidR="000000A5" w:rsidRPr="00DC4DDE" w:rsidRDefault="000000A5" w:rsidP="00DC4DDE">
      <w:pPr>
        <w:widowControl/>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n-GB"/>
        </w:rPr>
      </w:pPr>
    </w:p>
    <w:p w:rsidR="00BB1DD5" w:rsidRPr="00DC4DDE" w:rsidRDefault="000000A5" w:rsidP="00DC4DDE">
      <w:pPr>
        <w:pStyle w:val="ListParagraph"/>
        <w:keepLines/>
        <w:widowControl/>
        <w:numPr>
          <w:ilvl w:val="2"/>
          <w:numId w:val="1"/>
        </w:numPr>
        <w:tabs>
          <w:tab w:val="clear" w:pos="2160"/>
          <w:tab w:val="left" w:pos="1440"/>
        </w:tabs>
        <w:autoSpaceDE/>
        <w:autoSpaceDN/>
        <w:adjustRightInd/>
        <w:contextualSpacing/>
        <w:jc w:val="both"/>
        <w:rPr>
          <w:rFonts w:ascii="Times New Roman" w:hAnsi="Times New Roman"/>
          <w:sz w:val="22"/>
          <w:szCs w:val="22"/>
          <w:lang w:val="en-GB"/>
        </w:rPr>
      </w:pPr>
      <w:r w:rsidRPr="00DC4DDE">
        <w:rPr>
          <w:rFonts w:ascii="Times New Roman" w:hAnsi="Times New Roman"/>
          <w:sz w:val="22"/>
          <w:szCs w:val="22"/>
          <w:lang w:val="en-GB"/>
        </w:rPr>
        <w:t xml:space="preserve">In order to align global planning </w:t>
      </w:r>
      <w:r w:rsidR="00BB1DD5" w:rsidRPr="00DC4DDE">
        <w:rPr>
          <w:rFonts w:ascii="Times New Roman" w:hAnsi="Times New Roman"/>
          <w:sz w:val="22"/>
          <w:szCs w:val="22"/>
          <w:lang w:val="en-GB"/>
        </w:rPr>
        <w:t xml:space="preserve">to the ATM Operational Concept, </w:t>
      </w:r>
      <w:r w:rsidRPr="00DC4DDE">
        <w:rPr>
          <w:rFonts w:ascii="Times New Roman" w:hAnsi="Times New Roman"/>
          <w:sz w:val="22"/>
          <w:szCs w:val="22"/>
          <w:lang w:val="en-GB"/>
        </w:rPr>
        <w:t>the Eleventh Air Navigation Conference</w:t>
      </w:r>
      <w:r w:rsidR="00BB1DD5" w:rsidRPr="00DC4DDE">
        <w:rPr>
          <w:rFonts w:ascii="Times New Roman" w:hAnsi="Times New Roman"/>
          <w:sz w:val="22"/>
          <w:szCs w:val="22"/>
          <w:lang w:val="en-GB"/>
        </w:rPr>
        <w:t xml:space="preserve"> (AN-</w:t>
      </w:r>
      <w:proofErr w:type="spellStart"/>
      <w:r w:rsidR="00BB1DD5" w:rsidRPr="00DC4DDE">
        <w:rPr>
          <w:rFonts w:ascii="Times New Roman" w:hAnsi="Times New Roman"/>
          <w:sz w:val="22"/>
          <w:szCs w:val="22"/>
          <w:lang w:val="en-GB"/>
        </w:rPr>
        <w:t>Conf</w:t>
      </w:r>
      <w:proofErr w:type="spellEnd"/>
      <w:r w:rsidR="00BB1DD5" w:rsidRPr="00DC4DDE">
        <w:rPr>
          <w:rFonts w:ascii="Times New Roman" w:hAnsi="Times New Roman"/>
          <w:sz w:val="22"/>
          <w:szCs w:val="22"/>
          <w:lang w:val="en-GB"/>
        </w:rPr>
        <w:t>/11)</w:t>
      </w:r>
      <w:r w:rsidRPr="00DC4DDE">
        <w:rPr>
          <w:rFonts w:ascii="Times New Roman" w:hAnsi="Times New Roman"/>
          <w:sz w:val="22"/>
          <w:szCs w:val="22"/>
          <w:lang w:val="en-GB"/>
        </w:rPr>
        <w:t xml:space="preserve">, </w:t>
      </w:r>
      <w:r w:rsidR="00BB1DD5" w:rsidRPr="00DC4DDE">
        <w:rPr>
          <w:rFonts w:ascii="Times New Roman" w:hAnsi="Times New Roman"/>
          <w:sz w:val="22"/>
          <w:szCs w:val="22"/>
          <w:lang w:val="en-GB"/>
        </w:rPr>
        <w:t xml:space="preserve">recommended States and Regional Planning and Implementation Groups (PIRG), through Recommendation 1/1, to consider the Concept as a common global framework to guide in the planning for the implementation of the systems in support of the air navigation services. </w:t>
      </w:r>
    </w:p>
    <w:p w:rsidR="00BB1DD5" w:rsidRPr="00DC4DDE" w:rsidRDefault="00BB1DD5" w:rsidP="00DC4DDE">
      <w:pPr>
        <w:pStyle w:val="ListParagraph"/>
        <w:tabs>
          <w:tab w:val="left" w:pos="1440"/>
        </w:tabs>
        <w:rPr>
          <w:rFonts w:ascii="Times New Roman" w:hAnsi="Times New Roman"/>
          <w:sz w:val="22"/>
          <w:szCs w:val="22"/>
          <w:lang w:val="en-GB"/>
        </w:rPr>
      </w:pPr>
    </w:p>
    <w:p w:rsidR="00551232" w:rsidRPr="00DC4DDE" w:rsidRDefault="000000A5" w:rsidP="00DC4DDE">
      <w:pPr>
        <w:pStyle w:val="ListParagraph"/>
        <w:widowControl/>
        <w:numPr>
          <w:ilvl w:val="2"/>
          <w:numId w:val="1"/>
        </w:numPr>
        <w:tabs>
          <w:tab w:val="clear" w:pos="2160"/>
          <w:tab w:val="left" w:pos="1440"/>
        </w:tabs>
        <w:autoSpaceDE/>
        <w:autoSpaceDN/>
        <w:adjustRightInd/>
        <w:contextualSpacing/>
        <w:jc w:val="both"/>
        <w:rPr>
          <w:rFonts w:ascii="Times New Roman" w:hAnsi="Times New Roman"/>
          <w:sz w:val="22"/>
          <w:szCs w:val="22"/>
          <w:lang w:val="en-GB"/>
        </w:rPr>
      </w:pPr>
      <w:r w:rsidRPr="00DC4DDE">
        <w:rPr>
          <w:rFonts w:ascii="Times New Roman" w:hAnsi="Times New Roman"/>
          <w:sz w:val="22"/>
          <w:szCs w:val="22"/>
          <w:lang w:val="en-GB"/>
        </w:rPr>
        <w:t xml:space="preserve">GREPECAS/15 approved Conclusion 15/1 for the development by the Group of a regional performance-based plan, in keeping with the Global Air Navigation Plan and the Global ATM Operational Concept.  </w:t>
      </w:r>
    </w:p>
    <w:p w:rsidR="00754D1D" w:rsidRPr="00DC4DDE" w:rsidRDefault="00754D1D" w:rsidP="00DC4DDE">
      <w:pPr>
        <w:pStyle w:val="ListParagraph"/>
        <w:tabs>
          <w:tab w:val="left" w:pos="1440"/>
        </w:tabs>
        <w:rPr>
          <w:rFonts w:ascii="Times New Roman" w:hAnsi="Times New Roman"/>
          <w:sz w:val="22"/>
          <w:szCs w:val="22"/>
          <w:lang w:val="en-GB"/>
        </w:rPr>
      </w:pPr>
    </w:p>
    <w:p w:rsidR="00754D1D" w:rsidRPr="00DC4DDE" w:rsidRDefault="00754D1D" w:rsidP="00DC4DDE">
      <w:pPr>
        <w:pStyle w:val="ListParagraph"/>
        <w:widowControl/>
        <w:numPr>
          <w:ilvl w:val="2"/>
          <w:numId w:val="1"/>
        </w:numPr>
        <w:tabs>
          <w:tab w:val="clear" w:pos="2160"/>
          <w:tab w:val="left" w:pos="1440"/>
        </w:tabs>
        <w:autoSpaceDE/>
        <w:autoSpaceDN/>
        <w:adjustRightInd/>
        <w:contextualSpacing/>
        <w:jc w:val="both"/>
        <w:rPr>
          <w:rFonts w:ascii="Times New Roman" w:hAnsi="Times New Roman"/>
          <w:sz w:val="22"/>
          <w:szCs w:val="22"/>
          <w:lang w:val="en-GB"/>
        </w:rPr>
      </w:pPr>
      <w:r w:rsidRPr="00DC4DDE">
        <w:rPr>
          <w:rFonts w:ascii="Times New Roman" w:hAnsi="Times New Roman"/>
          <w:sz w:val="22"/>
          <w:szCs w:val="22"/>
          <w:lang w:val="en-GB"/>
        </w:rPr>
        <w:t xml:space="preserve">The </w:t>
      </w:r>
      <w:r w:rsidRPr="00DC4DDE">
        <w:rPr>
          <w:rFonts w:ascii="Times New Roman" w:hAnsi="Times New Roman"/>
          <w:i/>
          <w:sz w:val="22"/>
          <w:szCs w:val="22"/>
          <w:lang w:val="en-GB"/>
        </w:rPr>
        <w:t>Air Navigation System Performance-Based Implementation Plan for the SAM Region</w:t>
      </w:r>
      <w:r w:rsidRPr="00DC4DDE">
        <w:rPr>
          <w:rFonts w:ascii="Times New Roman" w:hAnsi="Times New Roman"/>
          <w:sz w:val="22"/>
          <w:szCs w:val="22"/>
          <w:lang w:val="en-GB"/>
        </w:rPr>
        <w:t xml:space="preserve"> was completed in May 2011, and approved by the Twelfth Meeting of Civil Aviation Authorities of the SAM Region (RAAC/12) (Lima, Peru, </w:t>
      </w:r>
      <w:r w:rsidR="00AD0780" w:rsidRPr="00DC4DDE">
        <w:rPr>
          <w:rFonts w:ascii="Times New Roman" w:hAnsi="Times New Roman"/>
          <w:sz w:val="22"/>
          <w:szCs w:val="22"/>
          <w:lang w:val="en-GB"/>
        </w:rPr>
        <w:t>October</w:t>
      </w:r>
      <w:r w:rsidRPr="00DC4DDE">
        <w:rPr>
          <w:rFonts w:ascii="Times New Roman" w:hAnsi="Times New Roman"/>
          <w:sz w:val="22"/>
          <w:szCs w:val="22"/>
          <w:lang w:val="en-GB"/>
        </w:rPr>
        <w:t xml:space="preserve"> 2011)</w:t>
      </w:r>
      <w:r w:rsidR="00AD0780" w:rsidRPr="00DC4DDE">
        <w:rPr>
          <w:rFonts w:ascii="Times New Roman" w:hAnsi="Times New Roman"/>
          <w:sz w:val="22"/>
          <w:szCs w:val="22"/>
          <w:lang w:val="en-GB"/>
        </w:rPr>
        <w:t>.</w:t>
      </w:r>
    </w:p>
    <w:p w:rsidR="00DC4DDE" w:rsidRPr="00DC4DDE" w:rsidRDefault="00DC4DDE" w:rsidP="00DC4DDE">
      <w:pPr>
        <w:pStyle w:val="ListParagraph"/>
        <w:rPr>
          <w:rFonts w:ascii="Times New Roman" w:hAnsi="Times New Roman"/>
          <w:sz w:val="22"/>
          <w:szCs w:val="22"/>
          <w:lang w:val="en-GB"/>
        </w:rPr>
      </w:pPr>
    </w:p>
    <w:p w:rsidR="00DC4DDE" w:rsidRPr="00DC4DDE" w:rsidRDefault="00DC4DDE" w:rsidP="008C2DE8">
      <w:pPr>
        <w:pStyle w:val="ListParagraph"/>
        <w:keepLines/>
        <w:widowControl/>
        <w:numPr>
          <w:ilvl w:val="2"/>
          <w:numId w:val="1"/>
        </w:numPr>
        <w:tabs>
          <w:tab w:val="clear" w:pos="2160"/>
          <w:tab w:val="left" w:pos="1440"/>
        </w:tabs>
        <w:autoSpaceDE/>
        <w:autoSpaceDN/>
        <w:adjustRightInd/>
        <w:contextualSpacing/>
        <w:jc w:val="both"/>
        <w:rPr>
          <w:rFonts w:ascii="Times New Roman" w:hAnsi="Times New Roman"/>
          <w:sz w:val="22"/>
          <w:szCs w:val="22"/>
        </w:rPr>
      </w:pPr>
      <w:r w:rsidRPr="00DC4DDE">
        <w:rPr>
          <w:rFonts w:ascii="Times New Roman" w:hAnsi="Times New Roman"/>
          <w:sz w:val="22"/>
          <w:szCs w:val="22"/>
        </w:rPr>
        <w:t>The 37 Session of the International Civil Aviation Organization (ICAO) General Assembly (2010) directed the Organization to double its efforts to meet the global needs for airspace interoperability while maintaining its focus on safety. The block upgrades initiative was formalized at the Twelfth Air Navigation Conference (AN-</w:t>
      </w:r>
      <w:proofErr w:type="spellStart"/>
      <w:r w:rsidRPr="00DC4DDE">
        <w:rPr>
          <w:rFonts w:ascii="Times New Roman" w:hAnsi="Times New Roman"/>
          <w:sz w:val="22"/>
          <w:szCs w:val="22"/>
        </w:rPr>
        <w:t>Conf</w:t>
      </w:r>
      <w:proofErr w:type="spellEnd"/>
      <w:r w:rsidRPr="00DC4DDE">
        <w:rPr>
          <w:rFonts w:ascii="Times New Roman" w:hAnsi="Times New Roman"/>
          <w:sz w:val="22"/>
          <w:szCs w:val="22"/>
        </w:rPr>
        <w:t xml:space="preserve">/12) (Montreal, November 2012) </w:t>
      </w:r>
      <w:proofErr w:type="spellStart"/>
      <w:r w:rsidRPr="00DC4DDE">
        <w:rPr>
          <w:rFonts w:ascii="Times New Roman" w:hAnsi="Times New Roman"/>
          <w:sz w:val="22"/>
          <w:szCs w:val="22"/>
        </w:rPr>
        <w:t>and</w:t>
      </w:r>
      <w:r w:rsidR="00337363">
        <w:rPr>
          <w:rFonts w:ascii="Times New Roman" w:hAnsi="Times New Roman"/>
          <w:sz w:val="22"/>
          <w:szCs w:val="22"/>
        </w:rPr>
        <w:t>will</w:t>
      </w:r>
      <w:proofErr w:type="spellEnd"/>
      <w:r w:rsidR="00337363">
        <w:rPr>
          <w:rFonts w:ascii="Times New Roman" w:hAnsi="Times New Roman"/>
          <w:sz w:val="22"/>
          <w:szCs w:val="22"/>
        </w:rPr>
        <w:t xml:space="preserve"> form part of the new GANP, 4</w:t>
      </w:r>
      <w:r w:rsidR="00337363" w:rsidRPr="00337363">
        <w:rPr>
          <w:rFonts w:ascii="Times New Roman" w:hAnsi="Times New Roman"/>
          <w:sz w:val="22"/>
          <w:szCs w:val="22"/>
          <w:vertAlign w:val="superscript"/>
        </w:rPr>
        <w:t>th</w:t>
      </w:r>
      <w:r w:rsidR="00337363">
        <w:rPr>
          <w:rFonts w:ascii="Times New Roman" w:hAnsi="Times New Roman"/>
          <w:sz w:val="22"/>
          <w:szCs w:val="22"/>
        </w:rPr>
        <w:t xml:space="preserve"> Edition (Doc 9750).</w:t>
      </w:r>
      <w:bookmarkStart w:id="8" w:name="_GoBack"/>
      <w:bookmarkEnd w:id="8"/>
    </w:p>
    <w:p w:rsidR="00DC4DDE" w:rsidRPr="00DC4DDE" w:rsidRDefault="00DC4DDE" w:rsidP="00DC4DDE">
      <w:pPr>
        <w:jc w:val="both"/>
        <w:rPr>
          <w:rFonts w:ascii="Times New Roman" w:hAnsi="Times New Roman"/>
          <w:sz w:val="22"/>
          <w:szCs w:val="22"/>
        </w:rPr>
      </w:pPr>
    </w:p>
    <w:p w:rsidR="00DC4DDE" w:rsidRPr="00DC4DDE" w:rsidRDefault="00DC4DDE" w:rsidP="00DC4DDE">
      <w:pPr>
        <w:pStyle w:val="ListParagraph"/>
        <w:keepLines/>
        <w:widowControl/>
        <w:numPr>
          <w:ilvl w:val="2"/>
          <w:numId w:val="1"/>
        </w:numPr>
        <w:tabs>
          <w:tab w:val="clear" w:pos="2160"/>
          <w:tab w:val="left" w:pos="1440"/>
        </w:tabs>
        <w:autoSpaceDE/>
        <w:autoSpaceDN/>
        <w:adjustRightInd/>
        <w:contextualSpacing/>
        <w:jc w:val="both"/>
        <w:rPr>
          <w:rFonts w:ascii="Times New Roman" w:hAnsi="Times New Roman"/>
          <w:sz w:val="22"/>
          <w:szCs w:val="22"/>
        </w:rPr>
      </w:pPr>
      <w:r w:rsidRPr="00DC4DDE">
        <w:rPr>
          <w:rFonts w:ascii="Times New Roman" w:hAnsi="Times New Roman"/>
          <w:bCs/>
          <w:sz w:val="22"/>
          <w:szCs w:val="22"/>
        </w:rPr>
        <w:lastRenderedPageBreak/>
        <w:t xml:space="preserve">The block upgrades describe a way to apply the concepts defined in the </w:t>
      </w:r>
      <w:r w:rsidR="001B3FA7">
        <w:rPr>
          <w:rFonts w:ascii="Times New Roman" w:hAnsi="Times New Roman"/>
          <w:bCs/>
          <w:sz w:val="22"/>
          <w:szCs w:val="22"/>
        </w:rPr>
        <w:t>GANP</w:t>
      </w:r>
      <w:r w:rsidRPr="00DC4DDE">
        <w:rPr>
          <w:rFonts w:ascii="Times New Roman" w:hAnsi="Times New Roman"/>
          <w:bCs/>
          <w:sz w:val="22"/>
          <w:szCs w:val="22"/>
        </w:rPr>
        <w:t xml:space="preserve"> with the goal of implementing regional performance improvements. They include the development of technology roadmaps, to ensure that standards are mature and to facilitate synchronized implementation between air and ground systems and between regions. The ultimate goal is to achieve global interoperability. Safety demands this level of interoperability and harmonization but it</w:t>
      </w:r>
      <w:r w:rsidRPr="00DC4DDE">
        <w:rPr>
          <w:rFonts w:ascii="Times New Roman" w:hAnsi="Times New Roman"/>
          <w:sz w:val="22"/>
          <w:szCs w:val="22"/>
        </w:rPr>
        <w:t xml:space="preserve"> must be achieved at a reasonable cost with commensurate benefits. </w:t>
      </w:r>
    </w:p>
    <w:p w:rsidR="00DC4DDE" w:rsidRPr="00DC4DDE" w:rsidRDefault="00DC4DDE" w:rsidP="00DC4DDE">
      <w:pPr>
        <w:contextualSpacing/>
        <w:jc w:val="both"/>
        <w:rPr>
          <w:rFonts w:ascii="Times New Roman" w:hAnsi="Times New Roman"/>
          <w:sz w:val="22"/>
          <w:szCs w:val="22"/>
        </w:rPr>
      </w:pPr>
    </w:p>
    <w:p w:rsidR="00DC4DDE" w:rsidRPr="00DC4DDE" w:rsidRDefault="00DC4DDE" w:rsidP="00DC4DDE">
      <w:pPr>
        <w:pStyle w:val="ListParagraph"/>
        <w:widowControl/>
        <w:numPr>
          <w:ilvl w:val="2"/>
          <w:numId w:val="1"/>
        </w:numPr>
        <w:tabs>
          <w:tab w:val="left" w:pos="1440"/>
        </w:tabs>
        <w:autoSpaceDE/>
        <w:autoSpaceDN/>
        <w:adjustRightInd/>
        <w:contextualSpacing/>
        <w:jc w:val="both"/>
        <w:rPr>
          <w:rFonts w:ascii="Times New Roman" w:hAnsi="Times New Roman"/>
          <w:sz w:val="22"/>
          <w:szCs w:val="22"/>
        </w:rPr>
      </w:pPr>
      <w:r w:rsidRPr="00DC4DDE">
        <w:rPr>
          <w:rFonts w:ascii="Times New Roman" w:hAnsi="Times New Roman"/>
          <w:sz w:val="22"/>
          <w:szCs w:val="22"/>
        </w:rPr>
        <w:t xml:space="preserve">Through Recommendation 6/1 - </w:t>
      </w:r>
      <w:r w:rsidRPr="00DC4DDE">
        <w:rPr>
          <w:rFonts w:ascii="Times New Roman" w:hAnsi="Times New Roman"/>
          <w:i/>
          <w:sz w:val="22"/>
          <w:szCs w:val="22"/>
        </w:rPr>
        <w:t>Regional performance framework – planning methodologies and tools</w:t>
      </w:r>
      <w:r w:rsidRPr="00DC4DDE">
        <w:rPr>
          <w:rFonts w:ascii="Times New Roman" w:hAnsi="Times New Roman"/>
          <w:sz w:val="22"/>
          <w:szCs w:val="22"/>
        </w:rPr>
        <w:t>, AN-</w:t>
      </w:r>
      <w:proofErr w:type="spellStart"/>
      <w:r w:rsidRPr="00DC4DDE">
        <w:rPr>
          <w:rFonts w:ascii="Times New Roman" w:hAnsi="Times New Roman"/>
          <w:sz w:val="22"/>
          <w:szCs w:val="22"/>
        </w:rPr>
        <w:t>Conf</w:t>
      </w:r>
      <w:proofErr w:type="spellEnd"/>
      <w:r w:rsidRPr="00DC4DDE">
        <w:rPr>
          <w:rFonts w:ascii="Times New Roman" w:hAnsi="Times New Roman"/>
          <w:sz w:val="22"/>
          <w:szCs w:val="22"/>
        </w:rPr>
        <w:t>/12 urged States and PIRGs to</w:t>
      </w:r>
      <w:r w:rsidR="000075C1">
        <w:rPr>
          <w:rFonts w:ascii="Times New Roman" w:hAnsi="Times New Roman"/>
          <w:sz w:val="22"/>
          <w:szCs w:val="22"/>
        </w:rPr>
        <w:t xml:space="preserve"> </w:t>
      </w:r>
      <w:r w:rsidRPr="00DC4DDE">
        <w:rPr>
          <w:rFonts w:ascii="Times New Roman" w:hAnsi="Times New Roman"/>
          <w:sz w:val="22"/>
          <w:szCs w:val="22"/>
        </w:rPr>
        <w:t>harmoniz</w:t>
      </w:r>
      <w:r w:rsidR="000075C1">
        <w:rPr>
          <w:rFonts w:ascii="Times New Roman" w:hAnsi="Times New Roman"/>
          <w:sz w:val="22"/>
          <w:szCs w:val="22"/>
        </w:rPr>
        <w:t>e th</w:t>
      </w:r>
      <w:r w:rsidRPr="00DC4DDE">
        <w:rPr>
          <w:rFonts w:ascii="Times New Roman" w:hAnsi="Times New Roman"/>
          <w:sz w:val="22"/>
          <w:szCs w:val="22"/>
        </w:rPr>
        <w:t xml:space="preserve">e regional and national navigation plans with the ASBU methodology. </w:t>
      </w:r>
    </w:p>
    <w:p w:rsidR="00DC4DDE" w:rsidRPr="00DC4DDE" w:rsidRDefault="00DC4DDE" w:rsidP="00DC4DDE">
      <w:pPr>
        <w:tabs>
          <w:tab w:val="left" w:pos="1440"/>
          <w:tab w:val="left" w:pos="1520"/>
        </w:tabs>
        <w:jc w:val="both"/>
        <w:rPr>
          <w:rFonts w:ascii="Times New Roman" w:hAnsi="Times New Roman"/>
          <w:sz w:val="22"/>
          <w:szCs w:val="22"/>
        </w:rPr>
      </w:pPr>
    </w:p>
    <w:p w:rsidR="00DC4DDE" w:rsidRPr="000075C1" w:rsidRDefault="000075C1" w:rsidP="00DC4DDE">
      <w:pPr>
        <w:pStyle w:val="ListParagraph"/>
        <w:widowControl/>
        <w:numPr>
          <w:ilvl w:val="2"/>
          <w:numId w:val="1"/>
        </w:numPr>
        <w:tabs>
          <w:tab w:val="clear" w:pos="2160"/>
          <w:tab w:val="left" w:pos="1440"/>
        </w:tabs>
        <w:autoSpaceDE/>
        <w:autoSpaceDN/>
        <w:adjustRightInd/>
        <w:contextualSpacing/>
        <w:jc w:val="both"/>
        <w:rPr>
          <w:rFonts w:ascii="Times New Roman" w:hAnsi="Times New Roman"/>
          <w:sz w:val="22"/>
          <w:szCs w:val="22"/>
        </w:rPr>
      </w:pPr>
      <w:r w:rsidRPr="000075C1">
        <w:rPr>
          <w:rFonts w:ascii="Times New Roman" w:hAnsi="Times New Roman"/>
          <w:sz w:val="22"/>
          <w:szCs w:val="22"/>
        </w:rPr>
        <w:t xml:space="preserve">In this regard, the </w:t>
      </w:r>
      <w:r w:rsidRPr="000075C1">
        <w:rPr>
          <w:rFonts w:ascii="Times New Roman" w:hAnsi="Times New Roman"/>
          <w:i/>
          <w:sz w:val="22"/>
          <w:szCs w:val="22"/>
        </w:rPr>
        <w:t>Air Navigation System Performance-Based Implementation Plan for the SAM Region</w:t>
      </w:r>
      <w:r w:rsidRPr="000075C1">
        <w:rPr>
          <w:rFonts w:ascii="Times New Roman" w:hAnsi="Times New Roman"/>
          <w:sz w:val="22"/>
          <w:szCs w:val="22"/>
        </w:rPr>
        <w:t xml:space="preserve"> has been aligned with the</w:t>
      </w:r>
      <w:r w:rsidR="00DC4DDE" w:rsidRPr="000075C1">
        <w:rPr>
          <w:rFonts w:ascii="Times New Roman" w:hAnsi="Times New Roman"/>
          <w:sz w:val="22"/>
          <w:szCs w:val="22"/>
        </w:rPr>
        <w:t xml:space="preserve"> ASBU</w:t>
      </w:r>
      <w:r w:rsidRPr="000075C1">
        <w:rPr>
          <w:rFonts w:ascii="Times New Roman" w:hAnsi="Times New Roman"/>
          <w:sz w:val="22"/>
          <w:szCs w:val="22"/>
        </w:rPr>
        <w:t xml:space="preserve"> methodology</w:t>
      </w:r>
      <w:r w:rsidR="00DC4DDE" w:rsidRPr="000075C1">
        <w:rPr>
          <w:rFonts w:ascii="Times New Roman" w:hAnsi="Times New Roman"/>
          <w:sz w:val="22"/>
          <w:szCs w:val="22"/>
        </w:rPr>
        <w:t>.</w:t>
      </w:r>
    </w:p>
    <w:p w:rsidR="00DC4DDE" w:rsidRPr="000075C1" w:rsidRDefault="00DC4DDE" w:rsidP="00DC4DDE">
      <w:pPr>
        <w:jc w:val="both"/>
        <w:rPr>
          <w:rFonts w:ascii="Times New Roman" w:hAnsi="Times New Roman"/>
          <w:sz w:val="22"/>
          <w:szCs w:val="22"/>
        </w:rPr>
      </w:pPr>
    </w:p>
    <w:p w:rsidR="00DC4DDE" w:rsidRPr="00DC4DDE" w:rsidRDefault="00DC4DDE" w:rsidP="00DC4DDE">
      <w:pPr>
        <w:pStyle w:val="ListParagraph"/>
        <w:widowControl/>
        <w:numPr>
          <w:ilvl w:val="1"/>
          <w:numId w:val="1"/>
        </w:numPr>
        <w:tabs>
          <w:tab w:val="clear" w:pos="2160"/>
          <w:tab w:val="left" w:pos="1440"/>
        </w:tabs>
        <w:autoSpaceDE/>
        <w:autoSpaceDN/>
        <w:adjustRightInd/>
        <w:contextualSpacing/>
        <w:jc w:val="both"/>
        <w:outlineLvl w:val="1"/>
        <w:rPr>
          <w:rFonts w:ascii="Times New Roman" w:hAnsi="Times New Roman"/>
          <w:b/>
          <w:bCs/>
          <w:sz w:val="22"/>
          <w:szCs w:val="22"/>
        </w:rPr>
      </w:pPr>
      <w:r w:rsidRPr="00DC4DDE">
        <w:rPr>
          <w:rFonts w:ascii="Times New Roman" w:hAnsi="Times New Roman"/>
          <w:b/>
          <w:bCs/>
          <w:sz w:val="22"/>
          <w:szCs w:val="22"/>
        </w:rPr>
        <w:t>Stakeholder roles and responsibilities</w:t>
      </w:r>
    </w:p>
    <w:p w:rsidR="00DC4DDE" w:rsidRPr="00DC4DDE" w:rsidRDefault="00DC4DDE" w:rsidP="00DC4DDE">
      <w:pPr>
        <w:jc w:val="both"/>
        <w:rPr>
          <w:rFonts w:ascii="Times New Roman" w:hAnsi="Times New Roman"/>
          <w:sz w:val="22"/>
          <w:szCs w:val="22"/>
        </w:rPr>
      </w:pPr>
    </w:p>
    <w:p w:rsidR="00DC4DDE" w:rsidRPr="00DC4DDE" w:rsidRDefault="00DC4DDE" w:rsidP="00DC4DDE">
      <w:pPr>
        <w:pStyle w:val="ListParagraph"/>
        <w:widowControl/>
        <w:numPr>
          <w:ilvl w:val="2"/>
          <w:numId w:val="1"/>
        </w:numPr>
        <w:tabs>
          <w:tab w:val="clear" w:pos="2160"/>
          <w:tab w:val="left" w:pos="1440"/>
        </w:tabs>
        <w:autoSpaceDE/>
        <w:autoSpaceDN/>
        <w:adjustRightInd/>
        <w:contextualSpacing/>
        <w:jc w:val="both"/>
        <w:rPr>
          <w:rFonts w:ascii="Times New Roman" w:hAnsi="Times New Roman"/>
          <w:sz w:val="22"/>
          <w:szCs w:val="22"/>
        </w:rPr>
      </w:pPr>
      <w:r w:rsidRPr="00DC4DDE">
        <w:rPr>
          <w:rFonts w:ascii="Times New Roman" w:hAnsi="Times New Roman"/>
          <w:sz w:val="22"/>
          <w:szCs w:val="22"/>
        </w:rPr>
        <w:t>Stakeholders including service providers, regulators, airspace users and manufacturers are facing increased levels of interaction as new, modernized ATM operations are implemented. The highly integrated nature of capabilities covered by the block upgrades requires a significant level of coordination and cooperation among all stakeholders. Working together is essential for achieving global harmonization and interoperability.</w:t>
      </w:r>
    </w:p>
    <w:p w:rsidR="00DC4DDE" w:rsidRPr="00DC4DDE" w:rsidRDefault="00DC4DDE" w:rsidP="00DC4DDE">
      <w:pPr>
        <w:tabs>
          <w:tab w:val="left" w:pos="1440"/>
        </w:tabs>
        <w:jc w:val="both"/>
        <w:rPr>
          <w:rFonts w:ascii="Times New Roman" w:hAnsi="Times New Roman"/>
          <w:sz w:val="22"/>
          <w:szCs w:val="22"/>
        </w:rPr>
      </w:pPr>
    </w:p>
    <w:p w:rsidR="00DC4DDE" w:rsidRPr="00DC4DDE" w:rsidRDefault="0014371F" w:rsidP="00DC4DDE">
      <w:pPr>
        <w:pStyle w:val="ListParagraph"/>
        <w:widowControl/>
        <w:numPr>
          <w:ilvl w:val="2"/>
          <w:numId w:val="1"/>
        </w:numPr>
        <w:tabs>
          <w:tab w:val="clear" w:pos="2160"/>
          <w:tab w:val="left" w:pos="1440"/>
        </w:tabs>
        <w:autoSpaceDE/>
        <w:autoSpaceDN/>
        <w:adjustRightInd/>
        <w:contextualSpacing/>
        <w:jc w:val="both"/>
        <w:rPr>
          <w:rFonts w:ascii="Times New Roman" w:hAnsi="Times New Roman"/>
          <w:sz w:val="22"/>
          <w:szCs w:val="22"/>
        </w:rPr>
      </w:pPr>
      <w:r>
        <w:rPr>
          <w:rFonts w:ascii="Times New Roman" w:hAnsi="Times New Roman"/>
          <w:sz w:val="22"/>
          <w:szCs w:val="22"/>
        </w:rPr>
        <w:t>States, operators and i</w:t>
      </w:r>
      <w:r w:rsidR="00DC4DDE" w:rsidRPr="00DC4DDE">
        <w:rPr>
          <w:rFonts w:ascii="Times New Roman" w:hAnsi="Times New Roman"/>
          <w:sz w:val="22"/>
          <w:szCs w:val="22"/>
        </w:rPr>
        <w:t xml:space="preserve">ndustry will benefit from the availability of </w:t>
      </w:r>
      <w:r w:rsidR="000F5F69">
        <w:rPr>
          <w:rFonts w:ascii="Times New Roman" w:hAnsi="Times New Roman"/>
          <w:sz w:val="22"/>
          <w:szCs w:val="22"/>
        </w:rPr>
        <w:t>Standards and Recommended Practices (</w:t>
      </w:r>
      <w:r w:rsidR="00DC4DDE" w:rsidRPr="00DC4DDE">
        <w:rPr>
          <w:rFonts w:ascii="Times New Roman" w:hAnsi="Times New Roman"/>
          <w:sz w:val="22"/>
          <w:szCs w:val="22"/>
        </w:rPr>
        <w:t>SARPs</w:t>
      </w:r>
      <w:r w:rsidR="000F5F69">
        <w:rPr>
          <w:rFonts w:ascii="Times New Roman" w:hAnsi="Times New Roman"/>
          <w:sz w:val="22"/>
          <w:szCs w:val="22"/>
        </w:rPr>
        <w:t>)</w:t>
      </w:r>
      <w:r w:rsidR="00DC4DDE" w:rsidRPr="00DC4DDE">
        <w:rPr>
          <w:rFonts w:ascii="Times New Roman" w:hAnsi="Times New Roman"/>
          <w:sz w:val="22"/>
          <w:szCs w:val="22"/>
        </w:rPr>
        <w:t xml:space="preserve"> with realistic lead times. This will enable regional regulations to be identified, allowing for the development of adequate action plans and, if needed, investment in new facilities and/or infrastructure.</w:t>
      </w:r>
    </w:p>
    <w:p w:rsidR="00DC4DDE" w:rsidRPr="00DC4DDE" w:rsidRDefault="00DC4DDE" w:rsidP="00DC4DDE">
      <w:pPr>
        <w:tabs>
          <w:tab w:val="left" w:pos="1440"/>
        </w:tabs>
        <w:jc w:val="both"/>
        <w:rPr>
          <w:rFonts w:ascii="Times New Roman" w:hAnsi="Times New Roman"/>
          <w:sz w:val="22"/>
          <w:szCs w:val="22"/>
        </w:rPr>
      </w:pPr>
    </w:p>
    <w:p w:rsidR="00DC4DDE" w:rsidRPr="00DC4DDE" w:rsidRDefault="0014371F" w:rsidP="00DC4DDE">
      <w:pPr>
        <w:pStyle w:val="ListParagraph"/>
        <w:widowControl/>
        <w:numPr>
          <w:ilvl w:val="2"/>
          <w:numId w:val="1"/>
        </w:numPr>
        <w:tabs>
          <w:tab w:val="clear" w:pos="2160"/>
          <w:tab w:val="left" w:pos="1440"/>
        </w:tabs>
        <w:autoSpaceDE/>
        <w:autoSpaceDN/>
        <w:adjustRightInd/>
        <w:contextualSpacing/>
        <w:jc w:val="both"/>
        <w:rPr>
          <w:rFonts w:ascii="Times New Roman" w:hAnsi="Times New Roman"/>
          <w:sz w:val="22"/>
          <w:szCs w:val="22"/>
        </w:rPr>
      </w:pPr>
      <w:r>
        <w:rPr>
          <w:rFonts w:ascii="Times New Roman" w:hAnsi="Times New Roman"/>
          <w:sz w:val="22"/>
          <w:szCs w:val="22"/>
        </w:rPr>
        <w:t>For the i</w:t>
      </w:r>
      <w:r w:rsidR="00DC4DDE" w:rsidRPr="00DC4DDE">
        <w:rPr>
          <w:rFonts w:ascii="Times New Roman" w:hAnsi="Times New Roman"/>
          <w:sz w:val="22"/>
          <w:szCs w:val="22"/>
        </w:rPr>
        <w:t>ndustry, this constitutes a basis for planning future development and delivering products on the market at the proper target time. For service providers or operators, block upgrades should serve as a planning tool for resource management, capital investment, training as well as potential reorganization.</w:t>
      </w:r>
    </w:p>
    <w:p w:rsidR="00DC4DDE" w:rsidRPr="00DC4DDE" w:rsidRDefault="00DC4DDE" w:rsidP="00DC4DDE">
      <w:pPr>
        <w:jc w:val="both"/>
        <w:rPr>
          <w:rFonts w:ascii="Times New Roman" w:hAnsi="Times New Roman"/>
          <w:sz w:val="22"/>
          <w:szCs w:val="22"/>
        </w:rPr>
      </w:pPr>
    </w:p>
    <w:p w:rsidR="00DC4DDE" w:rsidRPr="00DC4DDE" w:rsidRDefault="00DC4DDE" w:rsidP="00DC4DDE">
      <w:pPr>
        <w:pStyle w:val="ListParagraph"/>
        <w:widowControl/>
        <w:autoSpaceDE/>
        <w:autoSpaceDN/>
        <w:adjustRightInd/>
        <w:ind w:left="0"/>
        <w:contextualSpacing/>
        <w:jc w:val="both"/>
        <w:rPr>
          <w:rFonts w:ascii="Times New Roman" w:hAnsi="Times New Roman"/>
          <w:sz w:val="22"/>
          <w:szCs w:val="22"/>
        </w:rPr>
      </w:pPr>
    </w:p>
    <w:p w:rsidR="000000A5" w:rsidRPr="003C60EC" w:rsidRDefault="000000A5" w:rsidP="003C60EC">
      <w:pPr>
        <w:pStyle w:val="BodyText"/>
        <w:tabs>
          <w:tab w:val="clear" w:pos="1440"/>
          <w:tab w:val="clear" w:pos="2160"/>
        </w:tabs>
        <w:rPr>
          <w:rFonts w:ascii="Times New Roman" w:hAnsi="Times New Roman"/>
          <w:szCs w:val="22"/>
          <w:lang w:val="en-US"/>
        </w:rPr>
      </w:pPr>
    </w:p>
    <w:sectPr w:rsidR="000000A5" w:rsidRPr="003C60EC" w:rsidSect="003C60EC">
      <w:headerReference w:type="default" r:id="rId9"/>
      <w:pgSz w:w="12240" w:h="15840" w:code="1"/>
      <w:pgMar w:top="1440" w:right="1440" w:bottom="1440" w:left="1440" w:header="706" w:footer="706"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9C4" w:rsidRDefault="002C59C4" w:rsidP="0049608B">
      <w:r>
        <w:separator/>
      </w:r>
    </w:p>
  </w:endnote>
  <w:endnote w:type="continuationSeparator" w:id="0">
    <w:p w:rsidR="002C59C4" w:rsidRDefault="002C59C4" w:rsidP="0049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9C4" w:rsidRDefault="002C59C4" w:rsidP="0049608B">
      <w:r>
        <w:separator/>
      </w:r>
    </w:p>
  </w:footnote>
  <w:footnote w:type="continuationSeparator" w:id="0">
    <w:p w:rsidR="002C59C4" w:rsidRDefault="002C59C4" w:rsidP="004960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428490"/>
      <w:docPartObj>
        <w:docPartGallery w:val="Page Numbers (Top of Page)"/>
        <w:docPartUnique/>
      </w:docPartObj>
    </w:sdtPr>
    <w:sdtEndPr>
      <w:rPr>
        <w:rFonts w:ascii="Times New Roman" w:hAnsi="Times New Roman"/>
        <w:sz w:val="22"/>
        <w:szCs w:val="22"/>
      </w:rPr>
    </w:sdtEndPr>
    <w:sdtContent>
      <w:p w:rsidR="002C59C4" w:rsidRPr="007F7722" w:rsidRDefault="002D5A0A" w:rsidP="002D5A0A">
        <w:pPr>
          <w:pStyle w:val="Header"/>
          <w:jc w:val="center"/>
          <w:rPr>
            <w:rFonts w:ascii="Times New Roman" w:hAnsi="Times New Roman"/>
            <w:sz w:val="22"/>
            <w:szCs w:val="22"/>
          </w:rPr>
        </w:pPr>
        <w:r w:rsidRPr="00551232">
          <w:rPr>
            <w:rFonts w:asciiTheme="majorBidi" w:hAnsiTheme="majorBidi" w:cstheme="majorBidi"/>
            <w:sz w:val="22"/>
            <w:szCs w:val="28"/>
          </w:rPr>
          <w:t>-</w:t>
        </w:r>
        <w:r w:rsidR="002C59C4" w:rsidRPr="00551232">
          <w:rPr>
            <w:rFonts w:asciiTheme="majorBidi" w:hAnsiTheme="majorBidi" w:cstheme="majorBidi"/>
            <w:sz w:val="22"/>
            <w:szCs w:val="28"/>
          </w:rPr>
          <w:t xml:space="preserve"> </w:t>
        </w:r>
        <w:r w:rsidR="00B547D0" w:rsidRPr="007F7722">
          <w:rPr>
            <w:rFonts w:ascii="Times New Roman" w:hAnsi="Times New Roman"/>
            <w:sz w:val="22"/>
            <w:szCs w:val="22"/>
          </w:rPr>
          <w:fldChar w:fldCharType="begin"/>
        </w:r>
        <w:r w:rsidR="002C59C4" w:rsidRPr="007F7722">
          <w:rPr>
            <w:rFonts w:ascii="Times New Roman" w:hAnsi="Times New Roman"/>
            <w:sz w:val="22"/>
            <w:szCs w:val="22"/>
          </w:rPr>
          <w:instrText xml:space="preserve"> PAGE   \* MERGEFORMAT </w:instrText>
        </w:r>
        <w:r w:rsidR="00B547D0" w:rsidRPr="007F7722">
          <w:rPr>
            <w:rFonts w:ascii="Times New Roman" w:hAnsi="Times New Roman"/>
            <w:sz w:val="22"/>
            <w:szCs w:val="22"/>
          </w:rPr>
          <w:fldChar w:fldCharType="separate"/>
        </w:r>
        <w:r w:rsidR="00337363">
          <w:rPr>
            <w:rFonts w:ascii="Times New Roman" w:hAnsi="Times New Roman"/>
            <w:noProof/>
            <w:sz w:val="22"/>
            <w:szCs w:val="22"/>
          </w:rPr>
          <w:t>7</w:t>
        </w:r>
        <w:r w:rsidR="00B547D0" w:rsidRPr="007F7722">
          <w:rPr>
            <w:rFonts w:ascii="Times New Roman" w:hAnsi="Times New Roman"/>
            <w:sz w:val="22"/>
            <w:szCs w:val="22"/>
          </w:rPr>
          <w:fldChar w:fldCharType="end"/>
        </w:r>
        <w:r w:rsidR="002C59C4">
          <w:rPr>
            <w:rFonts w:ascii="Times New Roman" w:hAnsi="Times New Roman"/>
            <w:sz w:val="22"/>
            <w:szCs w:val="22"/>
          </w:rPr>
          <w:t xml:space="preserve"> -</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F5718"/>
    <w:multiLevelType w:val="multilevel"/>
    <w:tmpl w:val="518491A2"/>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b w:val="0"/>
        <w:i w:val="0"/>
        <w:sz w:val="22"/>
      </w:rPr>
    </w:lvl>
    <w:lvl w:ilvl="4">
      <w:start w:val="1"/>
      <w:numFmt w:val="lowerLetter"/>
      <w:lvlText w:val="%5)"/>
      <w:lvlJc w:val="left"/>
      <w:pPr>
        <w:tabs>
          <w:tab w:val="num" w:pos="1800"/>
        </w:tabs>
        <w:ind w:left="1800" w:hanging="360"/>
      </w:pPr>
      <w:rPr>
        <w:rFonts w:hint="default"/>
        <w:b w:val="0"/>
        <w:i w:val="0"/>
        <w:sz w:val="22"/>
      </w:rPr>
    </w:lvl>
    <w:lvl w:ilvl="5">
      <w:start w:val="1"/>
      <w:numFmt w:val="none"/>
      <w:lvlText w:val="-"/>
      <w:lvlJc w:val="left"/>
      <w:pPr>
        <w:tabs>
          <w:tab w:val="num" w:pos="2160"/>
        </w:tabs>
        <w:ind w:left="2160" w:hanging="360"/>
      </w:pPr>
      <w:rPr>
        <w:rFonts w:hint="default"/>
        <w:b w:val="0"/>
        <w:i w:val="0"/>
        <w:sz w:val="22"/>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4FCF0147"/>
    <w:multiLevelType w:val="multilevel"/>
    <w:tmpl w:val="14183832"/>
    <w:styleLink w:val="Style1"/>
    <w:lvl w:ilvl="0">
      <w:start w:val="1"/>
      <w:numFmt w:val="decimal"/>
      <w:lvlText w:val="%1."/>
      <w:lvlJc w:val="left"/>
      <w:pPr>
        <w:ind w:left="1530" w:hanging="1440"/>
      </w:pPr>
      <w:rPr>
        <w:rFonts w:ascii="Times New Roman" w:hAnsi="Times New Roman" w:hint="default"/>
        <w:b w:val="0"/>
        <w:i w:val="0"/>
        <w:sz w:val="22"/>
      </w:rPr>
    </w:lvl>
    <w:lvl w:ilvl="1">
      <w:start w:val="1"/>
      <w:numFmt w:val="decimal"/>
      <w:lvlText w:val="%1.%2"/>
      <w:lvlJc w:val="left"/>
      <w:pPr>
        <w:tabs>
          <w:tab w:val="num" w:pos="1440"/>
        </w:tabs>
        <w:ind w:left="0" w:firstLine="0"/>
      </w:pPr>
      <w:rPr>
        <w:rFonts w:ascii="Times New Roman" w:hAnsi="Times New Roman" w:hint="default"/>
        <w:b w:val="0"/>
        <w:i w:val="0"/>
        <w:sz w:val="22"/>
      </w:rPr>
    </w:lvl>
    <w:lvl w:ilvl="2">
      <w:start w:val="1"/>
      <w:numFmt w:val="decimal"/>
      <w:lvlText w:val="%1.%2.%3"/>
      <w:lvlJc w:val="left"/>
      <w:pPr>
        <w:tabs>
          <w:tab w:val="num" w:pos="1440"/>
        </w:tabs>
        <w:ind w:left="0" w:firstLine="0"/>
      </w:pPr>
      <w:rPr>
        <w:rFonts w:ascii="Times New Roman" w:hAnsi="Times New Roman" w:hint="default"/>
        <w:b w:val="0"/>
        <w:i w:val="0"/>
        <w:sz w:val="22"/>
      </w:rPr>
    </w:lvl>
    <w:lvl w:ilvl="3">
      <w:start w:val="1"/>
      <w:numFmt w:val="decimal"/>
      <w:lvlText w:val="%1.%2.%3.%4"/>
      <w:lvlJc w:val="left"/>
      <w:pPr>
        <w:tabs>
          <w:tab w:val="num" w:pos="1440"/>
        </w:tabs>
        <w:ind w:left="0" w:firstLine="0"/>
      </w:pPr>
      <w:rPr>
        <w:rFonts w:ascii="Times New Roman" w:hAnsi="Times New Roman" w:hint="default"/>
        <w:b w:val="0"/>
        <w:i w:val="0"/>
        <w:sz w:val="22"/>
      </w:rPr>
    </w:lvl>
    <w:lvl w:ilvl="4">
      <w:start w:val="1"/>
      <w:numFmt w:val="lowerLetter"/>
      <w:lvlText w:val="%5)"/>
      <w:lvlJc w:val="left"/>
      <w:pPr>
        <w:tabs>
          <w:tab w:val="num" w:pos="2160"/>
        </w:tabs>
        <w:ind w:left="2160" w:hanging="720"/>
      </w:pPr>
      <w:rPr>
        <w:rFonts w:ascii="Times New Roman" w:hAnsi="Times New Roman" w:hint="default"/>
        <w:b w:val="0"/>
        <w:i w:val="0"/>
        <w:sz w:val="22"/>
      </w:rPr>
    </w:lvl>
    <w:lvl w:ilvl="5">
      <w:start w:val="1"/>
      <w:numFmt w:val="none"/>
      <w:lvlText w:val="-"/>
      <w:lvlJc w:val="left"/>
      <w:pPr>
        <w:tabs>
          <w:tab w:val="num" w:pos="2880"/>
        </w:tabs>
        <w:ind w:left="2880" w:hanging="720"/>
      </w:pPr>
      <w:rPr>
        <w:rFonts w:ascii="Times New Roman" w:hAnsi="Times New Roman" w:hint="default"/>
        <w:b w:val="0"/>
        <w:i w:val="0"/>
        <w:sz w:val="22"/>
      </w:rPr>
    </w:lvl>
    <w:lvl w:ilvl="6">
      <w:start w:val="1"/>
      <w:numFmt w:val="decimal"/>
      <w:lvlText w:val="%7."/>
      <w:lvlJc w:val="left"/>
      <w:pPr>
        <w:ind w:left="1440" w:hanging="1440"/>
      </w:pPr>
      <w:rPr>
        <w:rFonts w:hint="default"/>
      </w:rPr>
    </w:lvl>
    <w:lvl w:ilvl="7">
      <w:start w:val="1"/>
      <w:numFmt w:val="lowerLetter"/>
      <w:lvlText w:val="%8."/>
      <w:lvlJc w:val="left"/>
      <w:pPr>
        <w:ind w:left="1440" w:hanging="1440"/>
      </w:pPr>
      <w:rPr>
        <w:rFonts w:hint="default"/>
      </w:rPr>
    </w:lvl>
    <w:lvl w:ilvl="8">
      <w:start w:val="1"/>
      <w:numFmt w:val="lowerRoman"/>
      <w:lvlText w:val="%9."/>
      <w:lvlJc w:val="left"/>
      <w:pPr>
        <w:ind w:left="1440" w:hanging="1440"/>
      </w:pPr>
      <w:rPr>
        <w:rFonts w:hint="default"/>
      </w:rPr>
    </w:lvl>
  </w:abstractNum>
  <w:abstractNum w:abstractNumId="2">
    <w:nsid w:val="6A47665D"/>
    <w:multiLevelType w:val="multilevel"/>
    <w:tmpl w:val="518491A2"/>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000A5"/>
    <w:rsid w:val="000000A5"/>
    <w:rsid w:val="000075C1"/>
    <w:rsid w:val="0008140C"/>
    <w:rsid w:val="000A5A07"/>
    <w:rsid w:val="000C0692"/>
    <w:rsid w:val="000F5F69"/>
    <w:rsid w:val="00124471"/>
    <w:rsid w:val="0014371F"/>
    <w:rsid w:val="00156966"/>
    <w:rsid w:val="00180242"/>
    <w:rsid w:val="00183418"/>
    <w:rsid w:val="001B3FA7"/>
    <w:rsid w:val="001C52A0"/>
    <w:rsid w:val="00217E7F"/>
    <w:rsid w:val="00224D2B"/>
    <w:rsid w:val="002341DA"/>
    <w:rsid w:val="00241E56"/>
    <w:rsid w:val="00255196"/>
    <w:rsid w:val="002C59C4"/>
    <w:rsid w:val="002D5A0A"/>
    <w:rsid w:val="00337363"/>
    <w:rsid w:val="00391B59"/>
    <w:rsid w:val="003B3E68"/>
    <w:rsid w:val="003C60EC"/>
    <w:rsid w:val="004112E8"/>
    <w:rsid w:val="00441012"/>
    <w:rsid w:val="0049608B"/>
    <w:rsid w:val="00551232"/>
    <w:rsid w:val="0057055E"/>
    <w:rsid w:val="005956BB"/>
    <w:rsid w:val="005D6A46"/>
    <w:rsid w:val="006027EA"/>
    <w:rsid w:val="00607DB7"/>
    <w:rsid w:val="006141B0"/>
    <w:rsid w:val="00622C8A"/>
    <w:rsid w:val="00754D1D"/>
    <w:rsid w:val="007A3022"/>
    <w:rsid w:val="007F7722"/>
    <w:rsid w:val="00843EC5"/>
    <w:rsid w:val="0085633B"/>
    <w:rsid w:val="00885A9E"/>
    <w:rsid w:val="008C2DE8"/>
    <w:rsid w:val="008E73D2"/>
    <w:rsid w:val="00913263"/>
    <w:rsid w:val="009E052B"/>
    <w:rsid w:val="00AB17DE"/>
    <w:rsid w:val="00AD0780"/>
    <w:rsid w:val="00B318DD"/>
    <w:rsid w:val="00B547D0"/>
    <w:rsid w:val="00B765B8"/>
    <w:rsid w:val="00B910B2"/>
    <w:rsid w:val="00BB1DD5"/>
    <w:rsid w:val="00D1206B"/>
    <w:rsid w:val="00D149AB"/>
    <w:rsid w:val="00D95875"/>
    <w:rsid w:val="00DC4DDE"/>
    <w:rsid w:val="00DD60BB"/>
    <w:rsid w:val="00E34644"/>
    <w:rsid w:val="00EA6044"/>
    <w:rsid w:val="00EA6F3F"/>
    <w:rsid w:val="00EB1A62"/>
    <w:rsid w:val="00EF74E9"/>
    <w:rsid w:val="00F11F53"/>
    <w:rsid w:val="00F549C1"/>
    <w:rsid w:val="00FF4B57"/>
  </w:rsids>
  <m:mathPr>
    <m:mathFont m:val="Cambria Math"/>
    <m:brkBin m:val="before"/>
    <m:brkBinSub m:val="--"/>
    <m:smallFrac m:val="0"/>
    <m:dispDef/>
    <m:lMargin m:val="0"/>
    <m:rMargin m:val="0"/>
    <m:defJc m:val="centerGroup"/>
    <m:wrapIndent m:val="1440"/>
    <m:intLim m:val="subSup"/>
    <m:naryLim m:val="undOvr"/>
  </m:mathPr>
  <w:themeFontLang w:val="es-P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s-P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A5"/>
    <w:pPr>
      <w:widowControl w:val="0"/>
      <w:autoSpaceDE w:val="0"/>
      <w:autoSpaceDN w:val="0"/>
      <w:adjustRightInd w:val="0"/>
    </w:pPr>
    <w:rPr>
      <w:rFonts w:ascii="Courier" w:eastAsia="Times New Roman" w:hAnsi="Courier" w:cs="Times New Roman"/>
      <w:sz w:val="20"/>
      <w:szCs w:val="24"/>
      <w:lang w:val="en-US"/>
    </w:rPr>
  </w:style>
  <w:style w:type="paragraph" w:styleId="Heading1">
    <w:name w:val="heading 1"/>
    <w:basedOn w:val="Normal"/>
    <w:next w:val="Normal"/>
    <w:link w:val="Heading1Char"/>
    <w:uiPriority w:val="9"/>
    <w:qFormat/>
    <w:rsid w:val="000000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000A5"/>
    <w:rPr>
      <w:color w:val="0000FF"/>
      <w:u w:val="single"/>
    </w:rPr>
  </w:style>
  <w:style w:type="paragraph" w:styleId="BodyText">
    <w:name w:val="Body Text"/>
    <w:basedOn w:val="Normal"/>
    <w:link w:val="BodyTextChar"/>
    <w:rsid w:val="000000A5"/>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rFonts w:ascii="Univers" w:hAnsi="Univers"/>
      <w:sz w:val="22"/>
      <w:lang w:val="es-ES_tradnl"/>
    </w:rPr>
  </w:style>
  <w:style w:type="character" w:customStyle="1" w:styleId="BodyTextChar">
    <w:name w:val="Body Text Char"/>
    <w:basedOn w:val="DefaultParagraphFont"/>
    <w:link w:val="BodyText"/>
    <w:rsid w:val="000000A5"/>
    <w:rPr>
      <w:rFonts w:ascii="Univers" w:eastAsia="Times New Roman" w:hAnsi="Univers" w:cs="Times New Roman"/>
      <w:szCs w:val="24"/>
      <w:lang w:val="es-ES_tradnl"/>
    </w:rPr>
  </w:style>
  <w:style w:type="paragraph" w:customStyle="1" w:styleId="ColorfulList-Accent11">
    <w:name w:val="Colorful List - Accent 11"/>
    <w:basedOn w:val="Normal"/>
    <w:uiPriority w:val="34"/>
    <w:qFormat/>
    <w:rsid w:val="000000A5"/>
    <w:pPr>
      <w:widowControl/>
      <w:autoSpaceDE/>
      <w:autoSpaceDN/>
      <w:adjustRightInd/>
      <w:ind w:left="720"/>
      <w:contextualSpacing/>
    </w:pPr>
    <w:rPr>
      <w:rFonts w:ascii="Times New Roman" w:hAnsi="Times New Roman"/>
      <w:sz w:val="24"/>
    </w:rPr>
  </w:style>
  <w:style w:type="paragraph" w:styleId="TOC1">
    <w:name w:val="toc 1"/>
    <w:basedOn w:val="Normal"/>
    <w:next w:val="Normal"/>
    <w:autoRedefine/>
    <w:uiPriority w:val="39"/>
    <w:rsid w:val="000000A5"/>
    <w:pPr>
      <w:keepNext/>
      <w:tabs>
        <w:tab w:val="left" w:pos="400"/>
        <w:tab w:val="right" w:leader="dot" w:pos="9080"/>
      </w:tabs>
    </w:pPr>
    <w:rPr>
      <w:rFonts w:ascii="Times New Roman" w:hAnsi="Times New Roman"/>
      <w:sz w:val="22"/>
    </w:rPr>
  </w:style>
  <w:style w:type="paragraph" w:styleId="TOC2">
    <w:name w:val="toc 2"/>
    <w:basedOn w:val="Normal"/>
    <w:next w:val="Normal"/>
    <w:autoRedefine/>
    <w:uiPriority w:val="39"/>
    <w:qFormat/>
    <w:rsid w:val="000000A5"/>
    <w:pPr>
      <w:ind w:left="200"/>
    </w:pPr>
    <w:rPr>
      <w:rFonts w:ascii="Times New Roman" w:hAnsi="Times New Roman"/>
      <w:sz w:val="22"/>
    </w:rPr>
  </w:style>
  <w:style w:type="paragraph" w:styleId="ListParagraph">
    <w:name w:val="List Paragraph"/>
    <w:basedOn w:val="Normal"/>
    <w:uiPriority w:val="34"/>
    <w:qFormat/>
    <w:rsid w:val="000000A5"/>
    <w:pPr>
      <w:ind w:left="708"/>
    </w:pPr>
  </w:style>
  <w:style w:type="numbering" w:customStyle="1" w:styleId="Style1">
    <w:name w:val="Style1"/>
    <w:uiPriority w:val="99"/>
    <w:rsid w:val="000000A5"/>
    <w:pPr>
      <w:numPr>
        <w:numId w:val="2"/>
      </w:numPr>
    </w:pPr>
  </w:style>
  <w:style w:type="character" w:customStyle="1" w:styleId="Heading1Char">
    <w:name w:val="Heading 1 Char"/>
    <w:basedOn w:val="DefaultParagraphFont"/>
    <w:link w:val="Heading1"/>
    <w:uiPriority w:val="9"/>
    <w:rsid w:val="000000A5"/>
    <w:rPr>
      <w:rFonts w:asciiTheme="majorHAnsi" w:eastAsiaTheme="majorEastAsia" w:hAnsiTheme="majorHAnsi" w:cstheme="majorBidi"/>
      <w:b/>
      <w:bCs/>
      <w:color w:val="365F91" w:themeColor="accent1" w:themeShade="BF"/>
      <w:sz w:val="28"/>
      <w:szCs w:val="28"/>
      <w:lang w:val="en-US"/>
    </w:rPr>
  </w:style>
  <w:style w:type="paragraph" w:styleId="TOCHeading">
    <w:name w:val="TOC Heading"/>
    <w:basedOn w:val="Heading1"/>
    <w:next w:val="Normal"/>
    <w:uiPriority w:val="39"/>
    <w:semiHidden/>
    <w:unhideWhenUsed/>
    <w:qFormat/>
    <w:rsid w:val="000000A5"/>
    <w:pPr>
      <w:widowControl/>
      <w:autoSpaceDE/>
      <w:autoSpaceDN/>
      <w:adjustRightInd/>
      <w:spacing w:line="276" w:lineRule="auto"/>
      <w:outlineLvl w:val="9"/>
    </w:pPr>
  </w:style>
  <w:style w:type="paragraph" w:styleId="Header">
    <w:name w:val="header"/>
    <w:basedOn w:val="Normal"/>
    <w:link w:val="HeaderChar"/>
    <w:unhideWhenUsed/>
    <w:rsid w:val="0049608B"/>
    <w:pPr>
      <w:tabs>
        <w:tab w:val="center" w:pos="4419"/>
        <w:tab w:val="right" w:pos="8838"/>
      </w:tabs>
    </w:pPr>
  </w:style>
  <w:style w:type="character" w:customStyle="1" w:styleId="HeaderChar">
    <w:name w:val="Header Char"/>
    <w:basedOn w:val="DefaultParagraphFont"/>
    <w:link w:val="Header"/>
    <w:rsid w:val="0049608B"/>
    <w:rPr>
      <w:rFonts w:ascii="Courier" w:eastAsia="Times New Roman" w:hAnsi="Courier" w:cs="Times New Roman"/>
      <w:sz w:val="20"/>
      <w:szCs w:val="24"/>
      <w:lang w:val="en-US"/>
    </w:rPr>
  </w:style>
  <w:style w:type="paragraph" w:styleId="Footer">
    <w:name w:val="footer"/>
    <w:basedOn w:val="Normal"/>
    <w:link w:val="FooterChar"/>
    <w:unhideWhenUsed/>
    <w:rsid w:val="0049608B"/>
    <w:pPr>
      <w:tabs>
        <w:tab w:val="center" w:pos="4419"/>
        <w:tab w:val="right" w:pos="8838"/>
      </w:tabs>
    </w:pPr>
  </w:style>
  <w:style w:type="character" w:customStyle="1" w:styleId="FooterChar">
    <w:name w:val="Footer Char"/>
    <w:basedOn w:val="DefaultParagraphFont"/>
    <w:link w:val="Footer"/>
    <w:rsid w:val="0049608B"/>
    <w:rPr>
      <w:rFonts w:ascii="Courier" w:eastAsia="Times New Roman" w:hAnsi="Courier" w:cs="Times New Roman"/>
      <w:sz w:val="20"/>
      <w:szCs w:val="24"/>
      <w:lang w:val="en-US"/>
    </w:rPr>
  </w:style>
  <w:style w:type="paragraph" w:styleId="BalloonText">
    <w:name w:val="Balloon Text"/>
    <w:basedOn w:val="Normal"/>
    <w:link w:val="BalloonTextChar"/>
    <w:uiPriority w:val="99"/>
    <w:semiHidden/>
    <w:unhideWhenUsed/>
    <w:rsid w:val="003B3E68"/>
    <w:rPr>
      <w:rFonts w:ascii="Tahoma" w:hAnsi="Tahoma" w:cs="Tahoma"/>
      <w:sz w:val="16"/>
      <w:szCs w:val="16"/>
    </w:rPr>
  </w:style>
  <w:style w:type="character" w:customStyle="1" w:styleId="BalloonTextChar">
    <w:name w:val="Balloon Text Char"/>
    <w:basedOn w:val="DefaultParagraphFont"/>
    <w:link w:val="BalloonText"/>
    <w:uiPriority w:val="99"/>
    <w:semiHidden/>
    <w:rsid w:val="003B3E68"/>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yperlink">
    <w:name w:val="Style1"/>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749D4-C094-4937-A432-F09604C97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692</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Flury</dc:creator>
  <cp:lastModifiedBy>Flury, Helen</cp:lastModifiedBy>
  <cp:revision>18</cp:revision>
  <cp:lastPrinted>2011-06-28T19:01:00Z</cp:lastPrinted>
  <dcterms:created xsi:type="dcterms:W3CDTF">2011-06-17T16:04:00Z</dcterms:created>
  <dcterms:modified xsi:type="dcterms:W3CDTF">2013-04-30T20:39:00Z</dcterms:modified>
</cp:coreProperties>
</file>